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7C1F" w14:textId="77777777" w:rsidR="00FF057A" w:rsidRDefault="00FF057A" w:rsidP="00FF057A">
      <w:pPr>
        <w:pStyle w:val="Heading1"/>
        <w:ind w:right="-4"/>
      </w:pPr>
      <w:r>
        <w:t>ABET Course Syllabus EEE436</w:t>
      </w:r>
    </w:p>
    <w:p w14:paraId="72AFA46C" w14:textId="77777777" w:rsidR="00FF057A" w:rsidRDefault="00FF057A" w:rsidP="00FF057A">
      <w:pPr>
        <w:ind w:right="-4"/>
        <w:rPr>
          <w:b/>
          <w:sz w:val="28"/>
          <w:szCs w:val="28"/>
        </w:rPr>
      </w:pPr>
    </w:p>
    <w:p w14:paraId="5743CA67" w14:textId="77777777" w:rsidR="00FF057A" w:rsidRPr="002155D3" w:rsidRDefault="00FF057A" w:rsidP="00FF057A">
      <w:pPr>
        <w:pStyle w:val="ListParagraph"/>
        <w:numPr>
          <w:ilvl w:val="0"/>
          <w:numId w:val="3"/>
        </w:numPr>
        <w:ind w:right="-4"/>
        <w:rPr>
          <w:u w:val="single"/>
        </w:rPr>
      </w:pPr>
      <w:r w:rsidRPr="002155D3">
        <w:rPr>
          <w:b/>
        </w:rPr>
        <w:t>Course:</w:t>
      </w:r>
      <w:r>
        <w:t xml:space="preserve"> </w:t>
      </w:r>
      <w:r w:rsidRPr="002155D3">
        <w:rPr>
          <w:b/>
          <w:bCs/>
        </w:rPr>
        <w:t>EEE</w:t>
      </w:r>
      <w:r>
        <w:rPr>
          <w:b/>
          <w:bCs/>
        </w:rPr>
        <w:t xml:space="preserve"> </w:t>
      </w:r>
      <w:r w:rsidRPr="00BB76A9">
        <w:rPr>
          <w:b/>
          <w:bCs/>
        </w:rPr>
        <w:t>436 Fundamentals of Solid-State Devices</w:t>
      </w:r>
      <w:r w:rsidRPr="002155D3">
        <w:rPr>
          <w:b/>
          <w:bCs/>
        </w:rPr>
        <w:t xml:space="preserve"> </w:t>
      </w:r>
    </w:p>
    <w:p w14:paraId="5EB8C555" w14:textId="77777777" w:rsidR="00FF057A" w:rsidRPr="00885665" w:rsidRDefault="00FF057A" w:rsidP="00FF057A">
      <w:pPr>
        <w:pStyle w:val="ListParagraph"/>
        <w:numPr>
          <w:ilvl w:val="0"/>
          <w:numId w:val="3"/>
        </w:numPr>
        <w:ind w:right="-4"/>
      </w:pPr>
      <w:r w:rsidRPr="002155D3">
        <w:rPr>
          <w:b/>
        </w:rPr>
        <w:t>Credits and Contact Hours:</w:t>
      </w:r>
      <w:r>
        <w:t xml:space="preserve"> 3 Credit Hours (lecture), Topics: Engineering</w:t>
      </w:r>
    </w:p>
    <w:p w14:paraId="717727A4" w14:textId="77777777" w:rsidR="00FF057A" w:rsidRPr="00885665" w:rsidRDefault="00FF057A" w:rsidP="00FF057A">
      <w:pPr>
        <w:pStyle w:val="ListParagraph"/>
        <w:numPr>
          <w:ilvl w:val="0"/>
          <w:numId w:val="3"/>
        </w:numPr>
        <w:ind w:right="-4"/>
      </w:pPr>
      <w:r w:rsidRPr="002155D3">
        <w:rPr>
          <w:b/>
        </w:rPr>
        <w:t>Course Coordinator:</w:t>
      </w:r>
      <w:r>
        <w:t xml:space="preserve"> </w:t>
      </w:r>
      <w:r w:rsidRPr="00F73F30">
        <w:t xml:space="preserve">Dr. </w:t>
      </w:r>
      <w:r>
        <w:t>T. Thornton</w:t>
      </w:r>
      <w:r w:rsidRPr="00F73F30">
        <w:t>, Professor</w:t>
      </w:r>
    </w:p>
    <w:p w14:paraId="0338AFA6" w14:textId="77777777" w:rsidR="00FF057A" w:rsidRDefault="00FF057A" w:rsidP="00FF057A">
      <w:pPr>
        <w:pStyle w:val="ListParagraph"/>
        <w:numPr>
          <w:ilvl w:val="0"/>
          <w:numId w:val="3"/>
        </w:numPr>
        <w:ind w:right="-4"/>
      </w:pPr>
      <w:r w:rsidRPr="002155D3">
        <w:rPr>
          <w:b/>
        </w:rPr>
        <w:t>Textbook:</w:t>
      </w:r>
      <w:r w:rsidRPr="002E5C09">
        <w:rPr>
          <w:bCs/>
        </w:rPr>
        <w:t xml:space="preserve"> </w:t>
      </w:r>
      <w:r w:rsidRPr="00BB76A9">
        <w:rPr>
          <w:bCs/>
        </w:rPr>
        <w:t xml:space="preserve">R.F. </w:t>
      </w:r>
      <w:proofErr w:type="spellStart"/>
      <w:r w:rsidRPr="00BB76A9">
        <w:rPr>
          <w:bCs/>
        </w:rPr>
        <w:t>Pierret</w:t>
      </w:r>
      <w:proofErr w:type="spellEnd"/>
      <w:r w:rsidRPr="00BB76A9">
        <w:rPr>
          <w:bCs/>
        </w:rPr>
        <w:t xml:space="preserve">, </w:t>
      </w:r>
      <w:r w:rsidRPr="00BB76A9">
        <w:rPr>
          <w:bCs/>
          <w:i/>
        </w:rPr>
        <w:t>Semiconductor Device Fundamentals</w:t>
      </w:r>
      <w:r w:rsidRPr="00BB76A9">
        <w:rPr>
          <w:bCs/>
        </w:rPr>
        <w:t>, 1</w:t>
      </w:r>
      <w:r w:rsidRPr="00BB76A9">
        <w:rPr>
          <w:bCs/>
          <w:vertAlign w:val="superscript"/>
        </w:rPr>
        <w:t>st</w:t>
      </w:r>
      <w:r w:rsidRPr="00BB76A9">
        <w:rPr>
          <w:bCs/>
        </w:rPr>
        <w:t xml:space="preserve"> Edition 1995, Prentice Hall ISBN: 0201543931.</w:t>
      </w:r>
    </w:p>
    <w:p w14:paraId="30B72A87" w14:textId="77777777" w:rsidR="00FF057A" w:rsidRPr="00F73F30" w:rsidRDefault="00FF057A" w:rsidP="00FF057A">
      <w:pPr>
        <w:pStyle w:val="ListParagraph"/>
        <w:ind w:left="360" w:right="-4"/>
      </w:pPr>
      <w:r w:rsidRPr="00BB76A9">
        <w:rPr>
          <w:b/>
        </w:rPr>
        <w:t>Supplemental materials:</w:t>
      </w:r>
      <w:r>
        <w:t xml:space="preserve"> </w:t>
      </w:r>
      <w:r w:rsidRPr="00BB76A9">
        <w:t xml:space="preserve">B.G. Streetman, </w:t>
      </w:r>
      <w:r w:rsidRPr="00BB76A9">
        <w:rPr>
          <w:i/>
        </w:rPr>
        <w:t>Solid State Electronic Devices</w:t>
      </w:r>
      <w:r w:rsidRPr="00BB76A9">
        <w:t>, Fourth Edition, Prentice-Hall, 1995.</w:t>
      </w:r>
    </w:p>
    <w:p w14:paraId="7DE751DC" w14:textId="77777777" w:rsidR="00FF057A" w:rsidRPr="00BA6DF3" w:rsidRDefault="00FF057A" w:rsidP="00FF057A">
      <w:pPr>
        <w:pStyle w:val="ListParagraph"/>
        <w:numPr>
          <w:ilvl w:val="0"/>
          <w:numId w:val="3"/>
        </w:numPr>
        <w:ind w:right="-4"/>
      </w:pPr>
      <w:r w:rsidRPr="002155D3">
        <w:rPr>
          <w:b/>
        </w:rPr>
        <w:t>Specific</w:t>
      </w:r>
      <w:r w:rsidRPr="00BA6DF3">
        <w:t xml:space="preserve"> </w:t>
      </w:r>
      <w:r w:rsidRPr="002155D3">
        <w:rPr>
          <w:b/>
        </w:rPr>
        <w:t>course</w:t>
      </w:r>
      <w:r w:rsidRPr="00BA6DF3">
        <w:t xml:space="preserve"> </w:t>
      </w:r>
      <w:r w:rsidRPr="002155D3">
        <w:rPr>
          <w:b/>
        </w:rPr>
        <w:t>information</w:t>
      </w:r>
    </w:p>
    <w:p w14:paraId="2E3C6D71" w14:textId="77777777" w:rsidR="00FF057A" w:rsidRDefault="00FF057A" w:rsidP="00FF057A">
      <w:pPr>
        <w:pStyle w:val="ListParagraph"/>
        <w:numPr>
          <w:ilvl w:val="0"/>
          <w:numId w:val="4"/>
        </w:numPr>
      </w:pPr>
      <w:r w:rsidRPr="008D26EF">
        <w:rPr>
          <w:b/>
          <w:bCs/>
        </w:rPr>
        <w:t>Catalog description:</w:t>
      </w:r>
      <w:r w:rsidRPr="00697D74">
        <w:t xml:space="preserve"> </w:t>
      </w:r>
      <w:r w:rsidRPr="00BB76A9">
        <w:t xml:space="preserve">Semiconductor fundamentals, </w:t>
      </w:r>
      <w:proofErr w:type="spellStart"/>
      <w:r w:rsidRPr="00BB76A9">
        <w:t>pn</w:t>
      </w:r>
      <w:proofErr w:type="spellEnd"/>
      <w:r w:rsidRPr="00BB76A9">
        <w:t xml:space="preserve"> junctions, metal-semiconductor contacts, metal-oxide-semiconductor capacitors and field-effect transistors, bipolar junction. Transistors</w:t>
      </w:r>
      <w:r>
        <w:t>.</w:t>
      </w:r>
    </w:p>
    <w:p w14:paraId="5F3F6017" w14:textId="77777777" w:rsidR="00FF057A" w:rsidRPr="00BA6DF3" w:rsidRDefault="00FF057A" w:rsidP="00FF057A">
      <w:pPr>
        <w:pStyle w:val="ListParagraph"/>
        <w:numPr>
          <w:ilvl w:val="0"/>
          <w:numId w:val="4"/>
        </w:numPr>
        <w:ind w:right="-4"/>
      </w:pPr>
      <w:r>
        <w:rPr>
          <w:b/>
        </w:rPr>
        <w:t>P</w:t>
      </w:r>
      <w:r w:rsidRPr="00BA6DF3">
        <w:rPr>
          <w:b/>
        </w:rPr>
        <w:t>rerequisites or co-requisit</w:t>
      </w:r>
      <w:r>
        <w:rPr>
          <w:b/>
        </w:rPr>
        <w:t xml:space="preserve">es: </w:t>
      </w:r>
      <w:r>
        <w:t>EEE352.</w:t>
      </w:r>
    </w:p>
    <w:p w14:paraId="1D563C9B" w14:textId="77777777" w:rsidR="00FF057A" w:rsidRPr="00885665" w:rsidRDefault="00FF057A" w:rsidP="00FF057A">
      <w:pPr>
        <w:pStyle w:val="ListParagraph"/>
        <w:numPr>
          <w:ilvl w:val="0"/>
          <w:numId w:val="4"/>
        </w:numPr>
        <w:ind w:right="-4"/>
      </w:pPr>
      <w:r>
        <w:rPr>
          <w:b/>
        </w:rPr>
        <w:t>Required/elective/selected elective</w:t>
      </w:r>
      <w:r w:rsidRPr="00BA6DF3">
        <w:rPr>
          <w:b/>
        </w:rPr>
        <w:t>:</w:t>
      </w:r>
      <w:r>
        <w:t xml:space="preserve"> Elective</w:t>
      </w:r>
    </w:p>
    <w:p w14:paraId="105FCF84" w14:textId="77777777" w:rsidR="00FF057A" w:rsidRPr="009522F6" w:rsidRDefault="00FF057A" w:rsidP="00FF057A">
      <w:pPr>
        <w:pStyle w:val="ListParagraph"/>
        <w:numPr>
          <w:ilvl w:val="0"/>
          <w:numId w:val="3"/>
        </w:numPr>
        <w:ind w:right="-4"/>
      </w:pPr>
      <w:r w:rsidRPr="00864B42">
        <w:rPr>
          <w:b/>
        </w:rPr>
        <w:t>Specific goals for the course</w:t>
      </w:r>
    </w:p>
    <w:p w14:paraId="46A8C030" w14:textId="77777777" w:rsidR="00FF057A" w:rsidRPr="00BB76A9" w:rsidRDefault="00FF057A" w:rsidP="00FF057A">
      <w:pPr>
        <w:ind w:right="-4" w:firstLine="360"/>
        <w:rPr>
          <w:noProof/>
        </w:rPr>
      </w:pPr>
      <w:r w:rsidRPr="00BB76A9">
        <w:rPr>
          <w:noProof/>
        </w:rPr>
        <w:t>Students will understand semiconductor physics and devices.</w:t>
      </w:r>
    </w:p>
    <w:p w14:paraId="52E1C4FB" w14:textId="77777777" w:rsidR="00FF057A" w:rsidRPr="009522F6" w:rsidRDefault="00FF057A" w:rsidP="00FF057A">
      <w:pPr>
        <w:pStyle w:val="ListParagraph"/>
        <w:numPr>
          <w:ilvl w:val="0"/>
          <w:numId w:val="5"/>
        </w:numPr>
        <w:ind w:right="-4"/>
      </w:pPr>
      <w:r>
        <w:rPr>
          <w:b/>
        </w:rPr>
        <w:t>O</w:t>
      </w:r>
      <w:r w:rsidRPr="009522F6">
        <w:rPr>
          <w:b/>
        </w:rPr>
        <w:t>utcomes of instruction:</w:t>
      </w:r>
    </w:p>
    <w:p w14:paraId="3A4EBF54" w14:textId="77777777" w:rsidR="00FF057A" w:rsidRPr="00BB76A9" w:rsidRDefault="00FF057A" w:rsidP="00FF057A">
      <w:pPr>
        <w:pStyle w:val="ABETSyllabiNormal"/>
        <w:numPr>
          <w:ilvl w:val="0"/>
          <w:numId w:val="1"/>
        </w:numPr>
        <w:tabs>
          <w:tab w:val="clear" w:pos="360"/>
          <w:tab w:val="num" w:pos="1080"/>
        </w:tabs>
        <w:ind w:left="1080"/>
        <w:rPr>
          <w:sz w:val="24"/>
          <w:szCs w:val="24"/>
        </w:rPr>
      </w:pPr>
      <w:r w:rsidRPr="00E34924">
        <w:rPr>
          <w:sz w:val="24"/>
          <w:szCs w:val="24"/>
        </w:rPr>
        <w:t>Students will demonstrate an understanding of semiconductor physics and the operation of the most common semiconductor devices (pn junctions, metal-semiconductor devices, metal oxide semiconductor devices, and bipolar junction transistors), and will be prepared for subsequent courses with this course as a prerequisite.</w:t>
      </w:r>
    </w:p>
    <w:p w14:paraId="7A0ED3CD" w14:textId="77777777" w:rsidR="00FF057A" w:rsidRPr="009522F6" w:rsidRDefault="00FF057A" w:rsidP="00FF057A">
      <w:pPr>
        <w:pStyle w:val="ListParagraph"/>
        <w:numPr>
          <w:ilvl w:val="0"/>
          <w:numId w:val="5"/>
        </w:numPr>
        <w:ind w:right="-4"/>
      </w:pPr>
      <w:r w:rsidRPr="009522F6">
        <w:rPr>
          <w:b/>
        </w:rPr>
        <w:t>Outcomes of Criterion 3 addressed by the course</w:t>
      </w:r>
      <w:r>
        <w:rPr>
          <w:b/>
        </w:rPr>
        <w:t xml:space="preserve">: </w:t>
      </w:r>
    </w:p>
    <w:p w14:paraId="25E05AF5" w14:textId="77777777" w:rsidR="00FF057A" w:rsidRDefault="00FF057A" w:rsidP="00FF057A">
      <w:pPr>
        <w:pStyle w:val="ABETSyllabiNormal"/>
        <w:ind w:left="720"/>
        <w:rPr>
          <w:sz w:val="24"/>
          <w:szCs w:val="24"/>
        </w:rPr>
      </w:pPr>
      <w:r w:rsidRPr="00864B42">
        <w:rPr>
          <w:b/>
          <w:bCs/>
          <w:sz w:val="24"/>
          <w:szCs w:val="24"/>
        </w:rPr>
        <w:t>(1)</w:t>
      </w:r>
      <w:r>
        <w:rPr>
          <w:sz w:val="24"/>
          <w:szCs w:val="24"/>
        </w:rPr>
        <w:t xml:space="preserve"> </w:t>
      </w:r>
      <w:r w:rsidRPr="00BB76A9">
        <w:rPr>
          <w:sz w:val="24"/>
          <w:szCs w:val="24"/>
        </w:rPr>
        <w:t>To understand the physics of semiconductor devices and the theory of their operation, students must use a variety of mathematical formulations and physics-based theory. Students must apply mathematics in the solution of the homework assignments</w:t>
      </w:r>
      <w:r w:rsidRPr="00F73F30">
        <w:rPr>
          <w:sz w:val="24"/>
          <w:szCs w:val="24"/>
        </w:rPr>
        <w:t xml:space="preserve">. </w:t>
      </w:r>
      <w:r>
        <w:rPr>
          <w:sz w:val="24"/>
          <w:szCs w:val="24"/>
        </w:rPr>
        <w:t xml:space="preserve"> </w:t>
      </w:r>
      <w:r w:rsidRPr="00BB76A9">
        <w:rPr>
          <w:sz w:val="24"/>
          <w:szCs w:val="24"/>
        </w:rPr>
        <w:t xml:space="preserve">Students </w:t>
      </w:r>
      <w:r>
        <w:rPr>
          <w:sz w:val="24"/>
          <w:szCs w:val="24"/>
        </w:rPr>
        <w:t xml:space="preserve">develop problem solving abilities and </w:t>
      </w:r>
      <w:r w:rsidRPr="00BB76A9">
        <w:rPr>
          <w:sz w:val="24"/>
          <w:szCs w:val="24"/>
        </w:rPr>
        <w:t>use modern computer programs in individual homework assignments</w:t>
      </w:r>
      <w:r>
        <w:rPr>
          <w:sz w:val="24"/>
          <w:szCs w:val="24"/>
        </w:rPr>
        <w:t>.</w:t>
      </w:r>
    </w:p>
    <w:p w14:paraId="2B0E29AB" w14:textId="77777777" w:rsidR="00FF057A" w:rsidRPr="00741504" w:rsidRDefault="00FF057A" w:rsidP="00FF057A">
      <w:pPr>
        <w:pStyle w:val="ABETSyllabiNormal"/>
        <w:ind w:left="720"/>
        <w:rPr>
          <w:sz w:val="24"/>
          <w:szCs w:val="24"/>
        </w:rPr>
      </w:pPr>
      <w:r w:rsidRPr="00864B42">
        <w:rPr>
          <w:b/>
          <w:bCs/>
          <w:sz w:val="24"/>
          <w:szCs w:val="24"/>
        </w:rPr>
        <w:t>(</w:t>
      </w:r>
      <w:r>
        <w:rPr>
          <w:b/>
          <w:bCs/>
          <w:sz w:val="24"/>
          <w:szCs w:val="24"/>
        </w:rPr>
        <w:t>7</w:t>
      </w:r>
      <w:r w:rsidRPr="00864B42">
        <w:rPr>
          <w:b/>
          <w:bCs/>
          <w:sz w:val="24"/>
          <w:szCs w:val="24"/>
        </w:rPr>
        <w:t>)</w:t>
      </w:r>
      <w:r>
        <w:rPr>
          <w:sz w:val="24"/>
          <w:szCs w:val="24"/>
        </w:rPr>
        <w:t xml:space="preserve"> </w:t>
      </w:r>
      <w:r w:rsidRPr="00BB76A9">
        <w:rPr>
          <w:sz w:val="24"/>
          <w:szCs w:val="24"/>
        </w:rPr>
        <w:t>Students learn from the lectures and assigned reading material how semiconductor devices function and their place in today’s electronic world</w:t>
      </w:r>
      <w:r w:rsidRPr="00F73F30">
        <w:rPr>
          <w:sz w:val="24"/>
          <w:szCs w:val="24"/>
        </w:rPr>
        <w:t xml:space="preserve">. </w:t>
      </w:r>
    </w:p>
    <w:p w14:paraId="59615598" w14:textId="77777777" w:rsidR="00FF057A" w:rsidRPr="00864B42" w:rsidRDefault="00FF057A" w:rsidP="00FF057A">
      <w:pPr>
        <w:pStyle w:val="ListParagraph"/>
        <w:numPr>
          <w:ilvl w:val="0"/>
          <w:numId w:val="3"/>
        </w:numPr>
        <w:ind w:right="-4"/>
      </w:pPr>
      <w:r w:rsidRPr="00864B42">
        <w:rPr>
          <w:b/>
          <w:bCs/>
        </w:rPr>
        <w:t>Brief list of topics to be covered</w:t>
      </w:r>
      <w:r>
        <w:rPr>
          <w:b/>
          <w:bCs/>
        </w:rPr>
        <w:t xml:space="preserve"> </w:t>
      </w:r>
    </w:p>
    <w:p w14:paraId="061D8535" w14:textId="77777777" w:rsidR="00FF057A" w:rsidRPr="00E34924" w:rsidRDefault="00FF057A" w:rsidP="00FF057A">
      <w:pPr>
        <w:pStyle w:val="ABETSyllabiNormal"/>
        <w:numPr>
          <w:ilvl w:val="0"/>
          <w:numId w:val="2"/>
        </w:numPr>
        <w:tabs>
          <w:tab w:val="clear" w:pos="360"/>
          <w:tab w:val="num" w:pos="720"/>
        </w:tabs>
        <w:ind w:left="720"/>
        <w:rPr>
          <w:sz w:val="24"/>
          <w:szCs w:val="24"/>
        </w:rPr>
      </w:pPr>
      <w:r w:rsidRPr="00E34924">
        <w:rPr>
          <w:sz w:val="24"/>
          <w:szCs w:val="24"/>
        </w:rPr>
        <w:t>Crystal growth</w:t>
      </w:r>
    </w:p>
    <w:p w14:paraId="358C05B1" w14:textId="77777777" w:rsidR="00FF057A" w:rsidRPr="00E34924" w:rsidRDefault="00FF057A" w:rsidP="00FF057A">
      <w:pPr>
        <w:pStyle w:val="ABETSyllabiNormal"/>
        <w:numPr>
          <w:ilvl w:val="0"/>
          <w:numId w:val="2"/>
        </w:numPr>
        <w:tabs>
          <w:tab w:val="clear" w:pos="360"/>
          <w:tab w:val="num" w:pos="720"/>
        </w:tabs>
        <w:ind w:left="720"/>
        <w:rPr>
          <w:sz w:val="24"/>
          <w:szCs w:val="24"/>
        </w:rPr>
      </w:pPr>
      <w:r w:rsidRPr="00E34924">
        <w:rPr>
          <w:sz w:val="24"/>
          <w:szCs w:val="24"/>
        </w:rPr>
        <w:t>Miller indices</w:t>
      </w:r>
    </w:p>
    <w:p w14:paraId="57C31D0F" w14:textId="77777777" w:rsidR="00FF057A" w:rsidRPr="00E34924" w:rsidRDefault="00FF057A" w:rsidP="00FF057A">
      <w:pPr>
        <w:pStyle w:val="ABETSyllabiNormal"/>
        <w:numPr>
          <w:ilvl w:val="0"/>
          <w:numId w:val="2"/>
        </w:numPr>
        <w:tabs>
          <w:tab w:val="clear" w:pos="360"/>
          <w:tab w:val="num" w:pos="720"/>
        </w:tabs>
        <w:ind w:left="720"/>
        <w:rPr>
          <w:sz w:val="24"/>
          <w:szCs w:val="24"/>
        </w:rPr>
      </w:pPr>
      <w:r w:rsidRPr="00E34924">
        <w:rPr>
          <w:sz w:val="24"/>
          <w:szCs w:val="24"/>
        </w:rPr>
        <w:t>Band diagrams</w:t>
      </w:r>
    </w:p>
    <w:p w14:paraId="733EA668" w14:textId="77777777" w:rsidR="00FF057A" w:rsidRPr="00E34924" w:rsidRDefault="00FF057A" w:rsidP="00FF057A">
      <w:pPr>
        <w:pStyle w:val="ABETSyllabiNormal"/>
        <w:numPr>
          <w:ilvl w:val="0"/>
          <w:numId w:val="2"/>
        </w:numPr>
        <w:tabs>
          <w:tab w:val="clear" w:pos="360"/>
          <w:tab w:val="num" w:pos="720"/>
        </w:tabs>
        <w:ind w:left="720"/>
        <w:rPr>
          <w:sz w:val="24"/>
          <w:szCs w:val="24"/>
        </w:rPr>
      </w:pPr>
      <w:r w:rsidRPr="00E34924">
        <w:rPr>
          <w:sz w:val="24"/>
          <w:szCs w:val="24"/>
        </w:rPr>
        <w:t>Carrier statistics</w:t>
      </w:r>
    </w:p>
    <w:p w14:paraId="4582DB71" w14:textId="77777777" w:rsidR="00FF057A" w:rsidRPr="00E34924" w:rsidRDefault="00FF057A" w:rsidP="00FF057A">
      <w:pPr>
        <w:pStyle w:val="ABETSyllabiNormal"/>
        <w:numPr>
          <w:ilvl w:val="0"/>
          <w:numId w:val="2"/>
        </w:numPr>
        <w:tabs>
          <w:tab w:val="clear" w:pos="360"/>
          <w:tab w:val="num" w:pos="720"/>
        </w:tabs>
        <w:ind w:left="720"/>
        <w:rPr>
          <w:sz w:val="24"/>
          <w:szCs w:val="24"/>
        </w:rPr>
      </w:pPr>
      <w:r w:rsidRPr="00E34924">
        <w:rPr>
          <w:sz w:val="24"/>
          <w:szCs w:val="24"/>
        </w:rPr>
        <w:t>Carrier transport</w:t>
      </w:r>
    </w:p>
    <w:p w14:paraId="48295B09" w14:textId="77777777" w:rsidR="00FF057A" w:rsidRPr="00E34924" w:rsidRDefault="00FF057A" w:rsidP="00FF057A">
      <w:pPr>
        <w:pStyle w:val="ABETSyllabiNormal"/>
        <w:numPr>
          <w:ilvl w:val="0"/>
          <w:numId w:val="2"/>
        </w:numPr>
        <w:tabs>
          <w:tab w:val="clear" w:pos="360"/>
          <w:tab w:val="num" w:pos="720"/>
        </w:tabs>
        <w:ind w:left="720"/>
        <w:rPr>
          <w:sz w:val="24"/>
          <w:szCs w:val="24"/>
        </w:rPr>
      </w:pPr>
      <w:r w:rsidRPr="00E34924">
        <w:rPr>
          <w:sz w:val="24"/>
          <w:szCs w:val="24"/>
        </w:rPr>
        <w:t>pn junctions</w:t>
      </w:r>
    </w:p>
    <w:p w14:paraId="75965211" w14:textId="77777777" w:rsidR="00FF057A" w:rsidRPr="00E34924" w:rsidRDefault="00FF057A" w:rsidP="00FF057A">
      <w:pPr>
        <w:pStyle w:val="ABETSyllabiNormal"/>
        <w:numPr>
          <w:ilvl w:val="0"/>
          <w:numId w:val="2"/>
        </w:numPr>
        <w:tabs>
          <w:tab w:val="clear" w:pos="360"/>
          <w:tab w:val="num" w:pos="720"/>
        </w:tabs>
        <w:ind w:left="720"/>
        <w:rPr>
          <w:sz w:val="24"/>
          <w:szCs w:val="24"/>
        </w:rPr>
      </w:pPr>
      <w:r w:rsidRPr="00E34924">
        <w:rPr>
          <w:sz w:val="24"/>
          <w:szCs w:val="24"/>
        </w:rPr>
        <w:t>Metal-semiconductor contacts</w:t>
      </w:r>
    </w:p>
    <w:p w14:paraId="22D7424D" w14:textId="77777777" w:rsidR="00FF057A" w:rsidRPr="00E34924" w:rsidRDefault="00FF057A" w:rsidP="00FF057A">
      <w:pPr>
        <w:pStyle w:val="ABETSyllabiNormal"/>
        <w:numPr>
          <w:ilvl w:val="0"/>
          <w:numId w:val="2"/>
        </w:numPr>
        <w:tabs>
          <w:tab w:val="clear" w:pos="360"/>
          <w:tab w:val="num" w:pos="720"/>
        </w:tabs>
        <w:ind w:left="720"/>
        <w:rPr>
          <w:sz w:val="24"/>
          <w:szCs w:val="24"/>
        </w:rPr>
      </w:pPr>
      <w:r w:rsidRPr="00E34924">
        <w:rPr>
          <w:sz w:val="24"/>
          <w:szCs w:val="24"/>
        </w:rPr>
        <w:t>Bipolar junction transistors</w:t>
      </w:r>
    </w:p>
    <w:p w14:paraId="37173BA5" w14:textId="77777777" w:rsidR="00FF057A" w:rsidRPr="00E34924" w:rsidRDefault="00FF057A" w:rsidP="00FF057A">
      <w:pPr>
        <w:pStyle w:val="ABETSyllabiNormal"/>
        <w:numPr>
          <w:ilvl w:val="0"/>
          <w:numId w:val="2"/>
        </w:numPr>
        <w:tabs>
          <w:tab w:val="clear" w:pos="360"/>
          <w:tab w:val="num" w:pos="720"/>
        </w:tabs>
        <w:ind w:left="720"/>
        <w:rPr>
          <w:sz w:val="24"/>
          <w:szCs w:val="24"/>
        </w:rPr>
      </w:pPr>
      <w:r w:rsidRPr="00E34924">
        <w:rPr>
          <w:sz w:val="24"/>
          <w:szCs w:val="24"/>
        </w:rPr>
        <w:t>MOS capacitors</w:t>
      </w:r>
    </w:p>
    <w:p w14:paraId="11580136" w14:textId="77777777" w:rsidR="00FF057A" w:rsidRPr="00E34924" w:rsidRDefault="00FF057A" w:rsidP="00FF057A">
      <w:pPr>
        <w:pStyle w:val="ABETSyllabiNormal"/>
        <w:numPr>
          <w:ilvl w:val="0"/>
          <w:numId w:val="2"/>
        </w:numPr>
        <w:tabs>
          <w:tab w:val="clear" w:pos="360"/>
          <w:tab w:val="num" w:pos="720"/>
        </w:tabs>
        <w:ind w:left="720"/>
        <w:rPr>
          <w:sz w:val="24"/>
          <w:szCs w:val="24"/>
        </w:rPr>
      </w:pPr>
      <w:r w:rsidRPr="00E34924">
        <w:rPr>
          <w:sz w:val="24"/>
          <w:szCs w:val="24"/>
        </w:rPr>
        <w:t>MOS field-effect transistors</w:t>
      </w:r>
    </w:p>
    <w:p w14:paraId="7833270A" w14:textId="77777777" w:rsidR="00FF057A" w:rsidRDefault="00FF057A" w:rsidP="00FF057A">
      <w:pPr>
        <w:pStyle w:val="ABETSyllabiNormal"/>
        <w:ind w:left="360"/>
        <w:rPr>
          <w:sz w:val="24"/>
          <w:szCs w:val="24"/>
        </w:rPr>
      </w:pPr>
    </w:p>
    <w:p w14:paraId="5D6DB433" w14:textId="77777777" w:rsidR="00FF057A" w:rsidRPr="00E34924" w:rsidRDefault="00FF057A" w:rsidP="00FF057A">
      <w:pPr>
        <w:pStyle w:val="ABETSyllabiNormal"/>
        <w:ind w:left="360"/>
        <w:rPr>
          <w:sz w:val="24"/>
          <w:szCs w:val="24"/>
        </w:rPr>
      </w:pPr>
      <w:r w:rsidRPr="00E34924">
        <w:rPr>
          <w:b/>
          <w:sz w:val="24"/>
          <w:szCs w:val="24"/>
        </w:rPr>
        <w:t xml:space="preserve">Computer Usage: </w:t>
      </w:r>
    </w:p>
    <w:p w14:paraId="54A6F53F" w14:textId="77777777" w:rsidR="00FF057A" w:rsidRPr="00E34924" w:rsidRDefault="00FF057A" w:rsidP="00FF057A">
      <w:pPr>
        <w:pStyle w:val="ABETSyllabiNormal"/>
        <w:ind w:left="360"/>
        <w:rPr>
          <w:sz w:val="24"/>
          <w:szCs w:val="24"/>
        </w:rPr>
      </w:pPr>
      <w:r w:rsidRPr="00E34924">
        <w:rPr>
          <w:sz w:val="24"/>
          <w:szCs w:val="24"/>
        </w:rPr>
        <w:lastRenderedPageBreak/>
        <w:t>Most of the homework problems require the use of a computer for both calculation and plotting.  The students can use their computer of choice.  Most commonly, personal computers are used with existing software such as Mathematica, MathCad, MATLAB, BASIC, Fortran, C, Kalaidagraph, Cricketgraph.</w:t>
      </w:r>
    </w:p>
    <w:p w14:paraId="241B613B" w14:textId="77777777" w:rsidR="00FF057A" w:rsidRPr="00E34924" w:rsidRDefault="00FF057A" w:rsidP="00FF057A">
      <w:pPr>
        <w:pStyle w:val="ABETSyllabiNormal"/>
        <w:ind w:left="360"/>
        <w:rPr>
          <w:sz w:val="24"/>
          <w:szCs w:val="24"/>
        </w:rPr>
      </w:pPr>
    </w:p>
    <w:p w14:paraId="496DEB20" w14:textId="77777777" w:rsidR="00FF057A" w:rsidRPr="00E34924" w:rsidRDefault="00FF057A" w:rsidP="00FF057A">
      <w:pPr>
        <w:pStyle w:val="ABETSyllabiNormal"/>
        <w:ind w:left="360"/>
        <w:rPr>
          <w:sz w:val="24"/>
          <w:szCs w:val="24"/>
        </w:rPr>
      </w:pPr>
      <w:r w:rsidRPr="00E34924">
        <w:rPr>
          <w:b/>
          <w:sz w:val="24"/>
          <w:szCs w:val="24"/>
        </w:rPr>
        <w:t xml:space="preserve">Laboratory Experiments: </w:t>
      </w:r>
      <w:r w:rsidRPr="00E34924">
        <w:rPr>
          <w:sz w:val="24"/>
          <w:szCs w:val="24"/>
        </w:rPr>
        <w:t>None.</w:t>
      </w:r>
    </w:p>
    <w:p w14:paraId="18E20A89" w14:textId="77777777" w:rsidR="00FF057A" w:rsidRPr="00E34924" w:rsidRDefault="00FF057A" w:rsidP="00FF057A">
      <w:pPr>
        <w:pStyle w:val="ABETSyllabiNormal"/>
        <w:ind w:left="360"/>
        <w:rPr>
          <w:sz w:val="24"/>
          <w:szCs w:val="24"/>
        </w:rPr>
      </w:pPr>
    </w:p>
    <w:p w14:paraId="32BAF06E" w14:textId="77777777" w:rsidR="00FF057A" w:rsidRPr="00E34924" w:rsidRDefault="00FF057A" w:rsidP="00FF057A">
      <w:pPr>
        <w:pStyle w:val="ABETSyllabiNormal"/>
        <w:ind w:left="360"/>
        <w:rPr>
          <w:sz w:val="24"/>
          <w:szCs w:val="24"/>
        </w:rPr>
      </w:pPr>
      <w:r w:rsidRPr="00E34924">
        <w:rPr>
          <w:b/>
          <w:sz w:val="24"/>
          <w:szCs w:val="24"/>
        </w:rPr>
        <w:t xml:space="preserve">Course Contribution to Engineering Science and Design:  </w:t>
      </w:r>
    </w:p>
    <w:p w14:paraId="48A66A73" w14:textId="77777777" w:rsidR="00FF057A" w:rsidRPr="00E34924" w:rsidRDefault="00FF057A" w:rsidP="00FF057A">
      <w:pPr>
        <w:pStyle w:val="ABETSyllabiNormal"/>
        <w:ind w:left="360"/>
        <w:rPr>
          <w:sz w:val="24"/>
          <w:szCs w:val="24"/>
        </w:rPr>
      </w:pPr>
      <w:r w:rsidRPr="00E34924">
        <w:rPr>
          <w:sz w:val="24"/>
          <w:szCs w:val="24"/>
        </w:rPr>
        <w:t>Students have to solve a variety of problems both in homework assignments and in exams.  Some of these require extensive computer calculations; others are conceptual problems.</w:t>
      </w:r>
    </w:p>
    <w:p w14:paraId="334EAA59" w14:textId="77777777" w:rsidR="00FF057A" w:rsidRPr="00E34924" w:rsidRDefault="00FF057A" w:rsidP="00FF057A">
      <w:pPr>
        <w:pStyle w:val="ABETSyllabiNormal"/>
        <w:ind w:left="360"/>
        <w:rPr>
          <w:sz w:val="24"/>
          <w:szCs w:val="24"/>
        </w:rPr>
      </w:pPr>
    </w:p>
    <w:p w14:paraId="6BE9F9BD" w14:textId="77777777" w:rsidR="00FF057A" w:rsidRPr="00802DFF" w:rsidRDefault="00FF057A" w:rsidP="00FF057A">
      <w:pPr>
        <w:pStyle w:val="ABETSyllabiNormal"/>
        <w:rPr>
          <w:sz w:val="24"/>
          <w:szCs w:val="24"/>
        </w:rPr>
      </w:pPr>
      <w:r w:rsidRPr="00F73F30">
        <w:rPr>
          <w:sz w:val="24"/>
          <w:szCs w:val="24"/>
        </w:rPr>
        <w:t>Person preparing this description and date of preparation:</w:t>
      </w:r>
      <w:r>
        <w:rPr>
          <w:sz w:val="24"/>
          <w:szCs w:val="24"/>
        </w:rPr>
        <w:t xml:space="preserve"> K. Tsakalis</w:t>
      </w:r>
      <w:r w:rsidRPr="00F73F30">
        <w:rPr>
          <w:sz w:val="24"/>
          <w:szCs w:val="24"/>
        </w:rPr>
        <w:t xml:space="preserve">, </w:t>
      </w:r>
      <w:r>
        <w:rPr>
          <w:sz w:val="24"/>
          <w:szCs w:val="24"/>
        </w:rPr>
        <w:t>June,</w:t>
      </w:r>
      <w:r w:rsidRPr="00F73F30">
        <w:rPr>
          <w:sz w:val="24"/>
          <w:szCs w:val="24"/>
        </w:rPr>
        <w:t xml:space="preserve"> 20</w:t>
      </w:r>
      <w:r>
        <w:rPr>
          <w:sz w:val="24"/>
          <w:szCs w:val="24"/>
        </w:rPr>
        <w:t>21</w:t>
      </w:r>
      <w:r w:rsidRPr="00F73F30">
        <w:rPr>
          <w:sz w:val="24"/>
          <w:szCs w:val="24"/>
        </w:rPr>
        <w:t>.</w:t>
      </w:r>
    </w:p>
    <w:p w14:paraId="10446044" w14:textId="4561C50C" w:rsidR="007606CA" w:rsidRDefault="007606CA" w:rsidP="00FF057A">
      <w:pPr>
        <w:spacing w:after="160" w:line="259" w:lineRule="auto"/>
      </w:pPr>
    </w:p>
    <w:sectPr w:rsidR="00760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6528B"/>
    <w:multiLevelType w:val="hybridMultilevel"/>
    <w:tmpl w:val="E2A8D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2A3803"/>
    <w:multiLevelType w:val="hybridMultilevel"/>
    <w:tmpl w:val="07EEA2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50290BD2"/>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79755CD8"/>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79B27B05"/>
    <w:multiLevelType w:val="hybridMultilevel"/>
    <w:tmpl w:val="FC2E0D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7A"/>
    <w:rsid w:val="007606CA"/>
    <w:rsid w:val="00FF0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0FB0"/>
  <w15:chartTrackingRefBased/>
  <w15:docId w15:val="{63F28504-6F9C-47A2-9942-83F6800E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5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F057A"/>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57A"/>
    <w:rPr>
      <w:rFonts w:ascii="Cambria" w:eastAsia="Times New Roman" w:hAnsi="Cambria" w:cs="Times New Roman"/>
      <w:b/>
      <w:bCs/>
      <w:color w:val="365F91"/>
      <w:sz w:val="28"/>
      <w:szCs w:val="28"/>
    </w:rPr>
  </w:style>
  <w:style w:type="paragraph" w:styleId="ListParagraph">
    <w:name w:val="List Paragraph"/>
    <w:basedOn w:val="Normal"/>
    <w:uiPriority w:val="34"/>
    <w:qFormat/>
    <w:rsid w:val="00FF057A"/>
    <w:pPr>
      <w:ind w:left="720"/>
      <w:contextualSpacing/>
    </w:pPr>
  </w:style>
  <w:style w:type="paragraph" w:customStyle="1" w:styleId="ABETSyllabiNormal">
    <w:name w:val="ABET Syllabi Normal"/>
    <w:rsid w:val="00FF057A"/>
    <w:pPr>
      <w:spacing w:after="0" w:line="240" w:lineRule="auto"/>
    </w:pPr>
    <w:rPr>
      <w:rFonts w:ascii="Times New Roman" w:eastAsia="Times New Roman" w:hAnsi="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5F034D5AB1D4CA600B4A97A890613" ma:contentTypeVersion="17" ma:contentTypeDescription="Create a new document." ma:contentTypeScope="" ma:versionID="0cdc69a2a8dae199a9619bf97916f7dd">
  <xsd:schema xmlns:xsd="http://www.w3.org/2001/XMLSchema" xmlns:xs="http://www.w3.org/2001/XMLSchema" xmlns:p="http://schemas.microsoft.com/office/2006/metadata/properties" xmlns:ns2="34ba2459-969f-4946-8fcf-301833776364" xmlns:ns3="38c1dabd-4694-476c-a724-530fc61d4be6" targetNamespace="http://schemas.microsoft.com/office/2006/metadata/properties" ma:root="true" ma:fieldsID="5eb296798fe90ba28ddafba316b26066" ns2:_="" ns3:_="">
    <xsd:import namespace="34ba2459-969f-4946-8fcf-301833776364"/>
    <xsd:import namespace="38c1dabd-4694-476c-a724-530fc61d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a2459-969f-4946-8fcf-301833776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7718bf-da1f-4f11-8a5d-37be31d80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1dabd-4694-476c-a724-530fc61d4b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361137-a1aa-4ad9-94d2-bab5e66ff3f5}" ma:internalName="TaxCatchAll" ma:showField="CatchAllData" ma:web="38c1dabd-4694-476c-a724-530fc61d4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ba2459-969f-4946-8fcf-301833776364">
      <Terms xmlns="http://schemas.microsoft.com/office/infopath/2007/PartnerControls"/>
    </lcf76f155ced4ddcb4097134ff3c332f>
    <TaxCatchAll xmlns="38c1dabd-4694-476c-a724-530fc61d4be6" xsi:nil="true"/>
  </documentManagement>
</p:properties>
</file>

<file path=customXml/itemProps1.xml><?xml version="1.0" encoding="utf-8"?>
<ds:datastoreItem xmlns:ds="http://schemas.openxmlformats.org/officeDocument/2006/customXml" ds:itemID="{02126677-7522-4B6A-8921-7A5DC6B918CF}"/>
</file>

<file path=customXml/itemProps2.xml><?xml version="1.0" encoding="utf-8"?>
<ds:datastoreItem xmlns:ds="http://schemas.openxmlformats.org/officeDocument/2006/customXml" ds:itemID="{C94F01FB-6C3D-4CF0-91F0-9BF4AE76A9E3}"/>
</file>

<file path=customXml/itemProps3.xml><?xml version="1.0" encoding="utf-8"?>
<ds:datastoreItem xmlns:ds="http://schemas.openxmlformats.org/officeDocument/2006/customXml" ds:itemID="{0F6B91CA-4E3B-4A75-834B-E82F25CBD6E7}"/>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Valdez</dc:creator>
  <cp:keywords/>
  <dc:description/>
  <cp:lastModifiedBy>Karina Valdez</cp:lastModifiedBy>
  <cp:revision>1</cp:revision>
  <dcterms:created xsi:type="dcterms:W3CDTF">2021-09-29T20:17:00Z</dcterms:created>
  <dcterms:modified xsi:type="dcterms:W3CDTF">2021-09-29T20:17:00Z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0x0101008DA5F034D5AB1D4CA600B4A97A890613</vt:lpwstr>
  </property>
</Properties>
</file>